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F43C9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353C2B">
              <w:rPr>
                <w:sz w:val="24"/>
                <w:szCs w:val="24"/>
              </w:rPr>
              <w:t>191/1 w obrębie Gostków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353C2B">
              <w:rPr>
                <w:sz w:val="24"/>
                <w:szCs w:val="24"/>
              </w:rPr>
              <w:t>1.165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56EF"/>
    <w:rsid w:val="0055214A"/>
    <w:rsid w:val="00553962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58F8"/>
    <w:rsid w:val="00D36611"/>
    <w:rsid w:val="00D4301F"/>
    <w:rsid w:val="00D45D5C"/>
    <w:rsid w:val="00D70968"/>
    <w:rsid w:val="00D84601"/>
    <w:rsid w:val="00D94977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2013-10-24T08:00:00Z</cp:lastPrinted>
  <dcterms:created xsi:type="dcterms:W3CDTF">2013-10-24T07:59:00Z</dcterms:created>
  <dcterms:modified xsi:type="dcterms:W3CDTF">2013-10-24T08:00:00Z</dcterms:modified>
</cp:coreProperties>
</file>